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D9" w:rsidRPr="00523A08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987262" w:rsidRP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7262">
        <w:rPr>
          <w:rFonts w:ascii="Times New Roman" w:hAnsi="Times New Roman"/>
          <w:b/>
          <w:sz w:val="24"/>
          <w:szCs w:val="24"/>
        </w:rPr>
        <w:t>Сертификат как новый взгляд на систему прежнего образования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меняет систему финансирования дополнительного образования детей. С введением сертификата на дополнительное образование у каждого родителя и ребенка появляется возможность воспользоваться правом на государственную поддержку в части оплаты кружков и секций.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Указом президента Российской Федерации от 7 мая 2012 года определена цель – к 2020 году вовлечь 70-75% детей в возрасте от 5 до 18 лет в занятия по дополнительным образовательным программам. Это продиктовано двумя задачами. Первая – образование должно стремиться стать интересным, вовлечь каждого ребенка, в том числе тех, кто ранее по ряду причин не мог или попросту не хотел проходить обучение в кружках и секциях. С другой стороны, это требования современности. Времена меняются, соответственно новый спрос не удовлетворяется старым предложением. Именно востребованные у населения кружки и секции государство будет поддерживать материально. Причем такая схема финансирования уже внедрена во многих регионах.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происходящие в системе дополнительного образования, направлены на развитие и повышение качества обучения. Каждому понятно, что, если ребенку не интересно, он уйдет в другой кружок или секцию, а образовательное учреждение потеряет средства, поступающие по сертификату. Поэтому новая схема финансирования предполагает стимулирование образовательных учреждений, реализующих программы дополнительного образования, способных заинтересовать ребенка.</w:t>
      </w:r>
    </w:p>
    <w:p w:rsidR="00F01945" w:rsidRDefault="00987262" w:rsidP="00F0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организаций, </w:t>
      </w:r>
      <w:r w:rsidR="00F01945">
        <w:rPr>
          <w:rFonts w:ascii="Times New Roman" w:hAnsi="Times New Roman"/>
          <w:sz w:val="24"/>
          <w:szCs w:val="24"/>
        </w:rPr>
        <w:t xml:space="preserve">которые предоставляют услуги по дополнительному образованию детей, </w:t>
      </w:r>
      <w:r>
        <w:rPr>
          <w:rFonts w:ascii="Times New Roman" w:hAnsi="Times New Roman"/>
          <w:sz w:val="24"/>
          <w:szCs w:val="24"/>
        </w:rPr>
        <w:t>вступивши</w:t>
      </w:r>
      <w:r w:rsidR="00F019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программу персонифицированного финансирования дополнительного образования (ПФДО), размеще</w:t>
      </w:r>
      <w:r w:rsidR="00F01945">
        <w:rPr>
          <w:rFonts w:ascii="Times New Roman" w:hAnsi="Times New Roman"/>
          <w:sz w:val="24"/>
          <w:szCs w:val="24"/>
        </w:rPr>
        <w:t xml:space="preserve">н  в навигаторе дополнительного образования детей Кузбасса в </w:t>
      </w:r>
      <w:r w:rsidR="00F01945" w:rsidRPr="00987262">
        <w:rPr>
          <w:rFonts w:ascii="Times New Roman" w:hAnsi="Times New Roman"/>
          <w:sz w:val="24"/>
          <w:szCs w:val="24"/>
        </w:rPr>
        <w:t xml:space="preserve">личном кабинете граждан Кемеровской области на портале </w:t>
      </w:r>
      <w:hyperlink r:id="rId6" w:history="1"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https://cabinet.r</w:t>
        </w:r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u</w:t>
        </w:r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obr.ru</w:t>
        </w:r>
      </w:hyperlink>
      <w:r w:rsidR="00F01945">
        <w:rPr>
          <w:rFonts w:ascii="Times New Roman" w:hAnsi="Times New Roman"/>
          <w:sz w:val="24"/>
          <w:szCs w:val="24"/>
        </w:rPr>
        <w:t xml:space="preserve">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Каждая из организаций, внесенных в этот реестр, прошла необходимое лицензирование. Поэтому родители могут быть уверены, что ребенок будет получать полноценные услуги в проверенных организациях, которые имеют право на образовательную деятельность.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стоит отметить, что с помощью сертификата можно оплатить не только программы учреждений дополнительного образования, но и кружки в школах и занятия в частных образовательных организациях.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электронных сертификатов внедряется также в Детских школах искусств. В основном она будет распространена на реализацию краткосрочных дополнительных общеразвивающих программ художественной направленности.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оформить сертификат, родителю потребуются два основных документа - это паспорт и свидетельство о рождении ребенка. Чтобы получить сертификат, следует заполнить электронную заявку </w:t>
      </w:r>
      <w:r w:rsidRPr="00987262">
        <w:rPr>
          <w:rFonts w:ascii="Times New Roman" w:hAnsi="Times New Roman"/>
          <w:sz w:val="24"/>
          <w:szCs w:val="24"/>
        </w:rPr>
        <w:t xml:space="preserve">в личном кабинете граждан Кемеровской области на портале </w:t>
      </w:r>
      <w:hyperlink r:id="rId7" w:history="1"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https://cabinet.ruobr.ru</w:t>
        </w:r>
      </w:hyperlink>
      <w:r w:rsidR="00F01945">
        <w:rPr>
          <w:rFonts w:ascii="Times New Roman" w:hAnsi="Times New Roman"/>
          <w:sz w:val="24"/>
          <w:szCs w:val="24"/>
        </w:rPr>
        <w:t>.</w:t>
      </w:r>
    </w:p>
    <w:p w:rsidR="00F01945" w:rsidRPr="006815E3" w:rsidRDefault="00987262" w:rsidP="00F0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подачи заявки родителю придет на электронную почту письмо, в котором будут указаны логин и пароль для входа в личный кабинет. В самом личном кабинете родители увидят весь перечень образовательных организаций, предлагающих кружки и </w:t>
      </w:r>
      <w:r w:rsidRPr="006815E3">
        <w:rPr>
          <w:rFonts w:ascii="Times New Roman" w:hAnsi="Times New Roman"/>
          <w:sz w:val="24"/>
          <w:szCs w:val="24"/>
        </w:rPr>
        <w:t xml:space="preserve">секции, и смогут подать заявку. </w:t>
      </w:r>
    </w:p>
    <w:p w:rsidR="00AF52AD" w:rsidRPr="006815E3" w:rsidRDefault="00987262" w:rsidP="00AF5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5E3">
        <w:rPr>
          <w:rFonts w:ascii="Times New Roman" w:hAnsi="Times New Roman"/>
          <w:sz w:val="24"/>
          <w:szCs w:val="24"/>
        </w:rPr>
        <w:t xml:space="preserve">Кроме того, существует и второй вариант подачи заявления на получение сертификата – это личное обращение родителя </w:t>
      </w:r>
      <w:r w:rsidR="005D009C" w:rsidRPr="006815E3">
        <w:rPr>
          <w:rFonts w:ascii="Times New Roman" w:hAnsi="Times New Roman"/>
          <w:sz w:val="24"/>
          <w:szCs w:val="24"/>
        </w:rPr>
        <w:t>в</w:t>
      </w:r>
      <w:r w:rsidRPr="006815E3">
        <w:rPr>
          <w:rFonts w:ascii="Times New Roman" w:hAnsi="Times New Roman"/>
          <w:sz w:val="24"/>
          <w:szCs w:val="24"/>
        </w:rPr>
        <w:t xml:space="preserve"> </w:t>
      </w:r>
      <w:r w:rsidR="005D009C" w:rsidRPr="006815E3">
        <w:rPr>
          <w:rFonts w:ascii="Times New Roman" w:hAnsi="Times New Roman"/>
          <w:sz w:val="24"/>
          <w:szCs w:val="24"/>
        </w:rPr>
        <w:t xml:space="preserve">образовательное учреждение, уполномоченное вести прием заявлений на выдачу сертификатов. Перечень этих организаций размещен  в личном кабинете граждан Кемеровской области </w:t>
      </w:r>
      <w:hyperlink r:id="rId8" w:history="1"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cabinet</w:t>
        </w:r>
      </w:hyperlink>
      <w:r w:rsidR="005D009C" w:rsidRPr="006815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D009C" w:rsidRPr="006815E3">
        <w:rPr>
          <w:rFonts w:ascii="Times New Roman" w:hAnsi="Times New Roman"/>
          <w:sz w:val="24"/>
          <w:szCs w:val="24"/>
          <w:u w:val="single"/>
          <w:lang w:val="en-US"/>
        </w:rPr>
        <w:t>ruobr</w:t>
      </w:r>
      <w:proofErr w:type="spellEnd"/>
      <w:r w:rsidR="005D009C" w:rsidRPr="006815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D009C" w:rsidRPr="006815E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F01945" w:rsidRPr="006815E3">
        <w:rPr>
          <w:rFonts w:ascii="Times New Roman" w:hAnsi="Times New Roman"/>
          <w:sz w:val="24"/>
          <w:szCs w:val="24"/>
        </w:rPr>
        <w:t xml:space="preserve">, </w:t>
      </w:r>
      <w:r w:rsidR="005D009C" w:rsidRPr="006815E3">
        <w:rPr>
          <w:rFonts w:ascii="Times New Roman" w:hAnsi="Times New Roman"/>
          <w:sz w:val="24"/>
          <w:szCs w:val="24"/>
        </w:rPr>
        <w:t xml:space="preserve">либо этот перечень можно получить  в муниципальном опорном центре (МОЦ) </w:t>
      </w:r>
      <w:r w:rsidR="000D263F">
        <w:rPr>
          <w:rFonts w:ascii="Times New Roman" w:hAnsi="Times New Roman"/>
          <w:sz w:val="24"/>
          <w:szCs w:val="24"/>
        </w:rPr>
        <w:t>города Прокопьевска по адресу: ул. Артема, 8 (Дворец детского творчества им. Ю.А. Гагарина)</w:t>
      </w:r>
      <w:r w:rsidR="005D009C" w:rsidRPr="006815E3">
        <w:rPr>
          <w:rFonts w:ascii="Times New Roman" w:hAnsi="Times New Roman"/>
          <w:sz w:val="24"/>
          <w:szCs w:val="24"/>
        </w:rPr>
        <w:t xml:space="preserve">. </w:t>
      </w:r>
    </w:p>
    <w:p w:rsidR="00523A08" w:rsidRPr="002360AE" w:rsidRDefault="005D009C" w:rsidP="00AF5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815E3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Напомним, что сертификат на </w:t>
      </w:r>
      <w:proofErr w:type="spellStart"/>
      <w:r>
        <w:rPr>
          <w:rFonts w:ascii="Times New Roman" w:hAnsi="Times New Roman"/>
          <w:sz w:val="24"/>
          <w:szCs w:val="24"/>
        </w:rPr>
        <w:t>допобразование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предоставляется однократно и действует до достижения ребенком 18 лет. По сути, этот документ можно сравнить с любым другим, который идентифицирует гражданина, таким как СНИЛС (страховой номер индивидуального лицевого счета) или ИНН (идентификационный номер налогоплательщика), так как сертификат – это идентификационный код, присвоенный ребенку.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каждом муниципалитете утверждается свой номинал сертификата. В большинстве случаев он един для всех детей территории (исключения могут составлять сертификаты на обучение отдельных категорий, к примеру, детей, имеющих ограниченные возможности здоровья). Важно помнить, что, если семья не воспользовалась сертификатом, деньги не обналичиваются и не возвращаются. Эти средства пойдут на развитие системы дополнительного образования, а именно на детей, которые свои сертификаты используют.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имеет важное значение в развитии каждого ребенка. Сертификат делает его еще более доступным для всех семей нашей страны.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19B" w:rsidRPr="00474ACD" w:rsidRDefault="00F0319B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D263F"/>
    <w:rsid w:val="000F6772"/>
    <w:rsid w:val="0010724B"/>
    <w:rsid w:val="001922C2"/>
    <w:rsid w:val="001C36E9"/>
    <w:rsid w:val="00201273"/>
    <w:rsid w:val="00222C7E"/>
    <w:rsid w:val="002360A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23A08"/>
    <w:rsid w:val="00540CB6"/>
    <w:rsid w:val="005A2732"/>
    <w:rsid w:val="005B264A"/>
    <w:rsid w:val="005D009C"/>
    <w:rsid w:val="005F1A84"/>
    <w:rsid w:val="0060675B"/>
    <w:rsid w:val="0063745D"/>
    <w:rsid w:val="0063782E"/>
    <w:rsid w:val="00641691"/>
    <w:rsid w:val="00645723"/>
    <w:rsid w:val="0067428F"/>
    <w:rsid w:val="006815E3"/>
    <w:rsid w:val="0068633D"/>
    <w:rsid w:val="006952E0"/>
    <w:rsid w:val="006A3225"/>
    <w:rsid w:val="006B761E"/>
    <w:rsid w:val="006C4430"/>
    <w:rsid w:val="006D6919"/>
    <w:rsid w:val="006D77C5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87262"/>
    <w:rsid w:val="009961C0"/>
    <w:rsid w:val="009A626D"/>
    <w:rsid w:val="00A15950"/>
    <w:rsid w:val="00A37041"/>
    <w:rsid w:val="00A56128"/>
    <w:rsid w:val="00A82F5B"/>
    <w:rsid w:val="00A87ED8"/>
    <w:rsid w:val="00AA0D38"/>
    <w:rsid w:val="00AA1E27"/>
    <w:rsid w:val="00AD0F4A"/>
    <w:rsid w:val="00AF52AD"/>
    <w:rsid w:val="00B056BC"/>
    <w:rsid w:val="00B863A2"/>
    <w:rsid w:val="00C117C9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1945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B746"/>
  <w15:docId w15:val="{C5F8ADFD-303B-426C-9E53-B1D385EF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3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681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cabinet.ru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binet.ruo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5FF9-ECD9-4987-9F31-B73FE131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ПК-3</cp:lastModifiedBy>
  <cp:revision>5</cp:revision>
  <cp:lastPrinted>2019-08-09T06:55:00Z</cp:lastPrinted>
  <dcterms:created xsi:type="dcterms:W3CDTF">2019-08-12T04:23:00Z</dcterms:created>
  <dcterms:modified xsi:type="dcterms:W3CDTF">2019-08-14T02:53:00Z</dcterms:modified>
</cp:coreProperties>
</file>